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0F" w:rsidRPr="00050E99" w:rsidRDefault="00AD240F" w:rsidP="00AD240F">
      <w:pPr>
        <w:spacing w:before="120" w:after="120"/>
        <w:jc w:val="center"/>
        <w:rPr>
          <w:rFonts w:ascii="Arial Narrow" w:hAnsi="Arial Narrow"/>
        </w:rPr>
      </w:pPr>
      <w:r w:rsidRPr="00050E99">
        <w:rPr>
          <w:rFonts w:ascii="Arial Narrow" w:hAnsi="Arial Narrow" w:cs="Arial Narrow"/>
          <w:b/>
        </w:rPr>
        <w:t>Έτοιμο Λογισμικό Διαχείρισης ταυτότητας και πρόσβασης</w:t>
      </w:r>
    </w:p>
    <w:p w:rsidR="00B31C6C" w:rsidRDefault="00B31C6C"/>
    <w:p w:rsidR="00AD240F" w:rsidRDefault="00AD240F"/>
    <w:tbl>
      <w:tblPr>
        <w:tblW w:w="5000" w:type="pct"/>
        <w:jc w:val="center"/>
        <w:tblLayout w:type="fixed"/>
        <w:tblLook w:val="0000"/>
      </w:tblPr>
      <w:tblGrid>
        <w:gridCol w:w="622"/>
        <w:gridCol w:w="4569"/>
        <w:gridCol w:w="880"/>
        <w:gridCol w:w="1318"/>
        <w:gridCol w:w="1133"/>
      </w:tblGrid>
      <w:tr w:rsidR="00AD240F" w:rsidRPr="00050E99" w:rsidTr="00AC68D0">
        <w:trPr>
          <w:tblHeader/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2B2B2"/>
          </w:tcPr>
          <w:p w:rsidR="00AD240F" w:rsidRPr="00050E99" w:rsidRDefault="00AD240F" w:rsidP="00AC68D0">
            <w:pPr>
              <w:widowControl w:val="0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  <w:b/>
                <w:bCs/>
              </w:rPr>
              <w:t>A/A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2B2B2"/>
          </w:tcPr>
          <w:p w:rsidR="00AD240F" w:rsidRPr="00050E99" w:rsidRDefault="00AD240F" w:rsidP="00AC68D0">
            <w:pPr>
              <w:widowControl w:val="0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  <w:b/>
                <w:bCs/>
              </w:rPr>
              <w:t>ΠΡΟΔΙΑΓΡΑΦΗ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2B2B2"/>
          </w:tcPr>
          <w:p w:rsidR="00AD240F" w:rsidRPr="00050E99" w:rsidRDefault="00AD240F" w:rsidP="00AC68D0">
            <w:pPr>
              <w:widowControl w:val="0"/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  <w:b/>
                <w:bCs/>
              </w:rPr>
              <w:t>ΑΠΑΙ-ΤΗΣΗ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2B2B2"/>
          </w:tcPr>
          <w:p w:rsidR="00AD240F" w:rsidRPr="00050E99" w:rsidRDefault="00AD240F" w:rsidP="00AC68D0">
            <w:pPr>
              <w:widowControl w:val="0"/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  <w:b/>
                <w:bCs/>
              </w:rPr>
              <w:t>ΑΠΑΝΤΗΣΗ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:rsidR="00AD240F" w:rsidRPr="00050E99" w:rsidRDefault="00AD240F" w:rsidP="00AC68D0">
            <w:pPr>
              <w:widowControl w:val="0"/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  <w:b/>
                <w:bCs/>
              </w:rPr>
              <w:t>ΠΑΡΑ-ΠΟΜΠΗ</w:t>
            </w: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Λύση που βασίζεται σε ανοιχτό λογισμικό, με δυνατότητα εταιρικής υποστήριξης στην παρεχόμενη έκδοση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Λύση ανεξάρτητη αδειών ανά αριθμό ταυτοτήτων (όχι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per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user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license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Δυνατότητα να αντλεί ταυτότητες από πηγές χρηστών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user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store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) με χρήση LDAP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eastAsia="MS Mincho" w:hAnsi="Arial Narrow" w:cs="Arial Narrow"/>
              </w:rPr>
            </w:pPr>
          </w:p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Δυνατότητα να αντλεί ταυτότητες από πηγές χρηστών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user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store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) με χρήση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Active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Directory</w:t>
            </w:r>
            <w:proofErr w:type="spellEnd"/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eastAsia="MS Mincho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Δυνατότητα να αντλεί ταυτότητες από πηγές χρηστών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user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store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) με σύνδεση σε βάσεις δεδομένων 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eastAsia="MS Mincho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Δυνατότητα να διασύνδεει και να ελέγχει την πρόσβαση στα διαφορετικά πληροφοριακά συστήματα του Δήμου, με χρήση μηχανισμού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single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sign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-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on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(SSO)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Δυνατότητες SSO για έλεγχο πρόσβασης τόσο από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desktop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browsers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όσο και από κινητά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Δυνατότητες διασυνδεδεμένης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federated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) SSO λειτουργίας με ομοσπονδίες εξακρίβωσης ταυτότητας (πιστοποίησης) και αυθεντικότητας εγγράφου και με τρίτους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παρόχους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υπηρεσιών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cloud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Δυνατότητα χρήσης μηχανισμού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αυθεντικοποίησης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Γενικής Γραμματείας Πληροφοριακών Συστημάτων - OAUTH2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TaxisNet</w:t>
            </w:r>
            <w:proofErr w:type="spellEnd"/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Δυνατότητα χρήσης μηχανισμού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αυθεντικοποίησης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Google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Δυνατότητα χρήσης μηχανισμού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αυθεντικοποίησης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Facebook</w:t>
            </w:r>
            <w:proofErr w:type="spellEnd"/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tabs>
                <w:tab w:val="left" w:pos="770"/>
              </w:tabs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Arial Narrow" w:hAnsi="Arial Narrow" w:cs="Arial Narrow"/>
              </w:rPr>
              <w:t xml:space="preserve"> </w:t>
            </w:r>
            <w:r w:rsidRPr="00050E99">
              <w:rPr>
                <w:rFonts w:ascii="Arial Narrow" w:eastAsia="Calibri" w:hAnsi="Arial Narrow" w:cs="Calibri"/>
              </w:rPr>
              <w:t xml:space="preserve">Υποστήριξη ισχυρής ταυτοποίησης με μεθόδους 2-factor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authentication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r w:rsidRPr="00050E99">
              <w:rPr>
                <w:rFonts w:ascii="Arial Narrow" w:eastAsia="MS Mincho" w:hAnsi="Arial Narrow" w:cs="Arial Narrow"/>
              </w:rPr>
              <w:t xml:space="preserve"> SMS OTP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tabs>
                <w:tab w:val="left" w:pos="770"/>
              </w:tabs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Υποστήριξη ισχυρής ταυτοποίησης με μεθόδους 2-factor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authentication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r w:rsidRPr="00050E99">
              <w:rPr>
                <w:rFonts w:ascii="Arial Narrow" w:eastAsia="MS Mincho" w:hAnsi="Arial Narrow" w:cs="Arial Narrow"/>
              </w:rPr>
              <w:t xml:space="preserve"> EMAIL OTP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Υποστήριξη πολιτικών πρόσβασης ανάλογα με τον χρήστη, συσκευή, διεύθυνση ΙΠ, πόρο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contextual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access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policies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Υποστήριξη διαδικασιών κύκλου ζωής λογαριασμών, τόσο για μέλη του, όσο και για τρίτους συνεργάτες του Δήμου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account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life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-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cycle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management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Υποστήριξη ελέγχου πρόσβασης με βάση το </w:t>
            </w:r>
            <w:r w:rsidRPr="00050E99">
              <w:rPr>
                <w:rFonts w:ascii="Arial Narrow" w:eastAsia="Calibri" w:hAnsi="Arial Narrow" w:cs="Calibri"/>
              </w:rPr>
              <w:lastRenderedPageBreak/>
              <w:t>ρόλο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Role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Based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Access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Control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lastRenderedPageBreak/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Διαχείριση ρόλων και δικαιωμάτων πρόσβασης, είτε βάση της οργανωτικής δομής και της ιεραρχίας, είτε βάση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ad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-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hoc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ομάδων εργασίας, επιτροπών κ.λπ.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Δυνατότητα απόδοσης χρηστών μέσω SAML2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Δυνατότητα απόδοσης χρηστών μέσω OAUTH2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Δυνατότητα απόδοσης χρηστών με υποστήριξη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OpenID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Connect</w:t>
            </w:r>
            <w:proofErr w:type="spellEnd"/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Δυνατότητα απόδοσης χρηστών με υποστήριξη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eIDAS</w:t>
            </w:r>
            <w:proofErr w:type="spellEnd"/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Συμμόρφωση λογισμικού με Γενικό Κανονισμό Προστασίας Δεδομένων GDPR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Υποστήριξη συγκατάθεσης χρήστη κατά τη διαδικασία του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single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sign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-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on</w:t>
            </w:r>
            <w:proofErr w:type="spellEnd"/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Συγκατάθεση χρήστη κατά την εγγραφή του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Συγκατάθεση χρήστη στο διαμοιρασμό δεδομένων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Διαχείριση συγκαταθέσεων</w:t>
            </w:r>
          </w:p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 xml:space="preserve">και ιστορικό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login</w:t>
            </w:r>
            <w:proofErr w:type="spellEnd"/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Δυνατότητα διαχείρισης συναίνεσης χρήστη για την χρήση των δεδομένων του από εφαρμογές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4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Σελίδα προφίλ χρηστών συμβατή με Γενικό Κανονισμό Προστασίας Δεδομένων με δυνατότητα διόρθωσης / ενημέρωσης στοιχείων από τον ίδιο τον ενδιαφερόμενο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Υποστήριξη αυτό-εγγραφής από χρήστες (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self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>-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service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eastAsia="Calibri" w:hAnsi="Arial Narrow" w:cs="Calibri"/>
              </w:rPr>
              <w:t>registration</w:t>
            </w:r>
            <w:proofErr w:type="spellEnd"/>
            <w:r w:rsidRPr="00050E99">
              <w:rPr>
                <w:rFonts w:ascii="Arial Narrow" w:eastAsia="Calibri" w:hAnsi="Arial Narrow" w:cs="Calibri"/>
              </w:rPr>
              <w:t xml:space="preserve">)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</w:rPr>
              <w:t>Υποστήριξη ροών διαδικασιών ελέγχου, έγκρισης και αποδοχής αιτημάτων πρόσβασης από υπεύθυνους πόρων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Calibri"/>
              </w:rPr>
              <w:t>Υποστήριξη αναφορών ελέγχου πολιτικών πρόσβασης (</w:t>
            </w:r>
            <w:proofErr w:type="spellStart"/>
            <w:r w:rsidRPr="00050E99">
              <w:rPr>
                <w:rFonts w:ascii="Arial Narrow" w:hAnsi="Arial Narrow" w:cs="Calibri"/>
              </w:rPr>
              <w:t>reporting</w:t>
            </w:r>
            <w:proofErr w:type="spellEnd"/>
            <w:r w:rsidRPr="00050E99">
              <w:rPr>
                <w:rFonts w:ascii="Arial Narrow" w:hAnsi="Arial Narrow" w:cs="Calibri"/>
              </w:rPr>
              <w:t xml:space="preserve">, </w:t>
            </w:r>
            <w:proofErr w:type="spellStart"/>
            <w:r w:rsidRPr="00050E99">
              <w:rPr>
                <w:rFonts w:ascii="Arial Narrow" w:hAnsi="Arial Narrow" w:cs="Calibri"/>
              </w:rPr>
              <w:t>auditing</w:t>
            </w:r>
            <w:proofErr w:type="spellEnd"/>
            <w:r w:rsidRPr="00050E99">
              <w:rPr>
                <w:rFonts w:ascii="Arial Narrow" w:hAnsi="Arial Narrow" w:cs="Calibri"/>
              </w:rPr>
              <w:t xml:space="preserve">, </w:t>
            </w:r>
            <w:proofErr w:type="spellStart"/>
            <w:r w:rsidRPr="00050E99">
              <w:rPr>
                <w:rFonts w:ascii="Arial Narrow" w:hAnsi="Arial Narrow" w:cs="Calibri"/>
              </w:rPr>
              <w:t>policy</w:t>
            </w:r>
            <w:proofErr w:type="spellEnd"/>
            <w:r w:rsidRPr="00050E99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050E99">
              <w:rPr>
                <w:rFonts w:ascii="Arial Narrow" w:hAnsi="Arial Narrow" w:cs="Calibri"/>
              </w:rPr>
              <w:t>compliance</w:t>
            </w:r>
            <w:proofErr w:type="spellEnd"/>
            <w:r w:rsidRPr="00050E99">
              <w:rPr>
                <w:rFonts w:ascii="Arial Narrow" w:hAnsi="Arial Narrow" w:cs="Calibri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40F" w:rsidRPr="00050E99" w:rsidTr="00AC68D0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numPr>
                <w:ilvl w:val="0"/>
                <w:numId w:val="1"/>
              </w:numPr>
              <w:snapToGrid w:val="0"/>
              <w:ind w:left="0" w:firstLine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jc w:val="both"/>
              <w:rPr>
                <w:rFonts w:ascii="Arial Narrow" w:hAnsi="Arial Narrow"/>
              </w:rPr>
            </w:pPr>
            <w:r w:rsidRPr="00050E99">
              <w:rPr>
                <w:rFonts w:ascii="Arial Narrow" w:eastAsia="Calibri" w:hAnsi="Arial Narrow" w:cs="Calibri"/>
                <w:lang w:eastAsia="en-US"/>
              </w:rPr>
              <w:t>Μετά την ολοκλήρωση και την οριστική παραλαβή του λογισμικού, ο ανάδοχος οφείλει να παρέχει υπηρεσίες εγγύησης καλής λειτουργίας και τεχνικής υποστήριξης για διάστημα τουλάχιστον ενός (1) έτους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eastAsia="MS Mincho" w:hAnsi="Arial Narrow" w:cs="Arial Narrow"/>
              </w:rPr>
            </w:pPr>
          </w:p>
          <w:p w:rsidR="00AD240F" w:rsidRPr="00050E99" w:rsidRDefault="00AD240F" w:rsidP="00AC68D0">
            <w:pPr>
              <w:widowControl w:val="0"/>
              <w:tabs>
                <w:tab w:val="left" w:pos="528"/>
              </w:tabs>
              <w:jc w:val="center"/>
              <w:rPr>
                <w:rFonts w:ascii="Arial Narrow" w:hAnsi="Arial Narrow"/>
              </w:rPr>
            </w:pPr>
            <w:r w:rsidRPr="00050E99">
              <w:rPr>
                <w:rFonts w:ascii="Arial Narrow" w:hAnsi="Arial Narrow" w:cs="Arial Narrow"/>
              </w:rPr>
              <w:t>ΝΑΙ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528"/>
              </w:tabs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240F" w:rsidRPr="00050E99" w:rsidRDefault="00AD240F" w:rsidP="00AC68D0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AD240F" w:rsidRDefault="00AD240F"/>
    <w:p w:rsidR="00AD240F" w:rsidRDefault="00AD240F"/>
    <w:sectPr w:rsidR="00AD240F" w:rsidSect="00B31C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40F"/>
    <w:rsid w:val="00AD240F"/>
    <w:rsid w:val="00B3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2679</Characters>
  <Application>Microsoft Office Word</Application>
  <DocSecurity>0</DocSecurity>
  <Lines>22</Lines>
  <Paragraphs>6</Paragraphs>
  <ScaleCrop>false</ScaleCrop>
  <Company>HP Inc.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g.nikou</dc:creator>
  <cp:lastModifiedBy>g.nikou</cp:lastModifiedBy>
  <cp:revision>1</cp:revision>
  <dcterms:created xsi:type="dcterms:W3CDTF">2019-04-25T07:00:00Z</dcterms:created>
  <dcterms:modified xsi:type="dcterms:W3CDTF">2019-04-25T07:01:00Z</dcterms:modified>
</cp:coreProperties>
</file>